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6229D" w:rsidR="001720C9" w:rsidP="001720C9" w:rsidRDefault="001720C9" w14:paraId="49C341BB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96229D">
        <w:rPr>
          <w:rStyle w:val="normaltextrun"/>
          <w:rFonts w:ascii="Arial" w:hAnsi="Arial" w:cs="Arial"/>
          <w:b/>
          <w:bCs/>
          <w:sz w:val="22"/>
          <w:szCs w:val="22"/>
        </w:rPr>
        <w:t>SPA TERMS OF REFERENCE</w:t>
      </w:r>
      <w:r w:rsidRPr="0096229D">
        <w:rPr>
          <w:rStyle w:val="eop"/>
          <w:rFonts w:ascii="Arial" w:hAnsi="Arial" w:cs="Arial"/>
          <w:sz w:val="22"/>
          <w:szCs w:val="22"/>
        </w:rPr>
        <w:t> </w:t>
      </w:r>
    </w:p>
    <w:p w:rsidRPr="0096229D" w:rsidR="001720C9" w:rsidP="001720C9" w:rsidRDefault="001720C9" w14:paraId="62BD78F3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96229D">
        <w:rPr>
          <w:rStyle w:val="eop"/>
          <w:rFonts w:ascii="Arial" w:hAnsi="Arial" w:cs="Arial"/>
          <w:sz w:val="22"/>
          <w:szCs w:val="22"/>
        </w:rPr>
        <w:t> </w:t>
      </w:r>
    </w:p>
    <w:p w:rsidRPr="0096229D" w:rsidR="001720C9" w:rsidP="001720C9" w:rsidRDefault="001720C9" w14:paraId="19D5F033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96229D">
        <w:rPr>
          <w:rStyle w:val="eop"/>
          <w:rFonts w:ascii="Arial" w:hAnsi="Arial" w:cs="Arial"/>
          <w:sz w:val="22"/>
          <w:szCs w:val="22"/>
        </w:rPr>
        <w:t> </w:t>
      </w:r>
    </w:p>
    <w:p w:rsidRPr="0096229D" w:rsidR="001720C9" w:rsidP="1C04994E" w:rsidRDefault="001720C9" w14:paraId="3F6C99E9" w14:textId="77777777" w14:noSpellErr="1">
      <w:pPr>
        <w:pStyle w:val="paragraph"/>
        <w:tabs>
          <w:tab w:val="left" w:pos="3261"/>
        </w:tabs>
        <w:spacing w:before="0" w:beforeAutospacing="off" w:after="0" w:afterAutospacing="off"/>
        <w:textAlignment w:val="baseline"/>
        <w:rPr>
          <w:rFonts w:ascii="Arial" w:hAnsi="Arial" w:cs="Arial"/>
          <w:sz w:val="22"/>
          <w:szCs w:val="22"/>
        </w:rPr>
      </w:pPr>
      <w:r w:rsidRPr="1C04994E" w:rsidR="001720C9">
        <w:rPr>
          <w:rStyle w:val="normaltextrun"/>
          <w:rFonts w:ascii="Arial" w:hAnsi="Arial" w:cs="Arial"/>
          <w:sz w:val="22"/>
          <w:szCs w:val="22"/>
        </w:rPr>
        <w:t xml:space="preserve">Job </w:t>
      </w:r>
      <w:r w:rsidRPr="1C04994E" w:rsidR="001720C9">
        <w:rPr>
          <w:rStyle w:val="normaltextrun"/>
          <w:rFonts w:ascii="Arial" w:hAnsi="Arial" w:cs="Arial"/>
          <w:sz w:val="22"/>
          <w:szCs w:val="22"/>
        </w:rPr>
        <w:t>Title:</w:t>
      </w:r>
      <w:r>
        <w:tab/>
      </w:r>
      <w:r w:rsidRPr="1C04994E" w:rsidR="001720C9">
        <w:rPr>
          <w:rStyle w:val="normaltextrun"/>
          <w:rFonts w:ascii="Arial" w:hAnsi="Arial" w:cs="Arial"/>
          <w:sz w:val="22"/>
          <w:szCs w:val="22"/>
        </w:rPr>
        <w:t>Paralegal</w:t>
      </w:r>
      <w:r w:rsidRPr="1C04994E" w:rsidR="001720C9">
        <w:rPr>
          <w:rStyle w:val="eop"/>
          <w:rFonts w:ascii="Arial" w:hAnsi="Arial" w:cs="Arial"/>
          <w:sz w:val="22"/>
          <w:szCs w:val="22"/>
        </w:rPr>
        <w:t> </w:t>
      </w:r>
    </w:p>
    <w:p w:rsidRPr="0096229D" w:rsidR="001720C9" w:rsidP="1C04994E" w:rsidRDefault="001720C9" w14:paraId="44596120" w14:textId="4C9EDE59">
      <w:pPr>
        <w:pStyle w:val="paragraph"/>
        <w:tabs>
          <w:tab w:val="left" w:pos="3261"/>
        </w:tabs>
        <w:spacing w:before="0" w:beforeAutospacing="off" w:after="0" w:afterAutospacing="off"/>
        <w:textAlignment w:val="baseline"/>
        <w:rPr>
          <w:rStyle w:val="eop"/>
          <w:rFonts w:ascii="Arial" w:hAnsi="Arial" w:cs="Arial"/>
          <w:sz w:val="22"/>
          <w:szCs w:val="22"/>
        </w:rPr>
      </w:pPr>
      <w:r w:rsidRPr="1C04994E" w:rsidR="001720C9">
        <w:rPr>
          <w:rStyle w:val="normaltextrun"/>
          <w:rFonts w:ascii="Arial" w:hAnsi="Arial" w:cs="Arial"/>
          <w:sz w:val="22"/>
          <w:szCs w:val="22"/>
        </w:rPr>
        <w:t xml:space="preserve">Position </w:t>
      </w:r>
      <w:r w:rsidRPr="1C04994E" w:rsidR="001720C9">
        <w:rPr>
          <w:rStyle w:val="normaltextrun"/>
          <w:rFonts w:ascii="Arial" w:hAnsi="Arial" w:cs="Arial"/>
          <w:sz w:val="22"/>
          <w:szCs w:val="22"/>
        </w:rPr>
        <w:t>Number:</w:t>
      </w:r>
      <w:r>
        <w:tab/>
      </w:r>
      <w:r w:rsidRPr="1C04994E" w:rsidR="1CB49442">
        <w:rPr>
          <w:rStyle w:val="normaltextrun"/>
          <w:rFonts w:ascii="Arial" w:hAnsi="Arial" w:cs="Arial"/>
          <w:sz w:val="22"/>
          <w:szCs w:val="22"/>
        </w:rPr>
        <w:t>N/A</w:t>
      </w:r>
    </w:p>
    <w:p w:rsidRPr="0096229D" w:rsidR="001720C9" w:rsidP="1C04994E" w:rsidRDefault="001720C9" w14:paraId="33EFEE87" w14:textId="05A9DB5E">
      <w:pPr>
        <w:pStyle w:val="paragraph"/>
        <w:tabs>
          <w:tab w:val="left" w:pos="3261"/>
        </w:tabs>
        <w:spacing w:before="0" w:beforeAutospacing="off" w:after="0" w:afterAutospacing="off"/>
        <w:textAlignment w:val="baseline"/>
        <w:rPr>
          <w:rStyle w:val="eop"/>
          <w:rFonts w:ascii="Arial" w:hAnsi="Arial" w:cs="Arial"/>
          <w:sz w:val="22"/>
          <w:szCs w:val="22"/>
        </w:rPr>
      </w:pPr>
      <w:r w:rsidRPr="1C04994E" w:rsidR="001720C9">
        <w:rPr>
          <w:rStyle w:val="normaltextrun"/>
          <w:rFonts w:ascii="Arial" w:hAnsi="Arial" w:cs="Arial"/>
          <w:sz w:val="22"/>
          <w:szCs w:val="22"/>
        </w:rPr>
        <w:t>Grade:</w:t>
      </w:r>
      <w:r w:rsidRPr="1C04994E" w:rsidR="001720C9">
        <w:rPr>
          <w:rStyle w:val="tabchar"/>
          <w:rFonts w:ascii="Arial" w:hAnsi="Arial" w:cs="Arial"/>
          <w:sz w:val="22"/>
          <w:szCs w:val="22"/>
        </w:rPr>
        <w:t xml:space="preserve"> </w:t>
      </w:r>
      <w:r>
        <w:tab/>
      </w:r>
      <w:r w:rsidRPr="1C04994E" w:rsidR="717DB4BF">
        <w:rPr>
          <w:rStyle w:val="normaltextrun"/>
          <w:rFonts w:ascii="Arial" w:hAnsi="Arial" w:cs="Arial"/>
          <w:sz w:val="22"/>
          <w:szCs w:val="22"/>
        </w:rPr>
        <w:t>N/A</w:t>
      </w:r>
    </w:p>
    <w:p w:rsidRPr="0096229D" w:rsidR="001720C9" w:rsidP="1C04994E" w:rsidRDefault="001720C9" w14:paraId="169E8C15" w14:textId="77777777" w14:noSpellErr="1">
      <w:pPr>
        <w:pStyle w:val="paragraph"/>
        <w:tabs>
          <w:tab w:val="left" w:pos="3261"/>
        </w:tabs>
        <w:spacing w:before="0" w:beforeAutospacing="off" w:after="0" w:afterAutospacing="off"/>
        <w:textAlignment w:val="baseline"/>
        <w:rPr>
          <w:rFonts w:ascii="Arial" w:hAnsi="Arial" w:cs="Arial"/>
          <w:sz w:val="22"/>
          <w:szCs w:val="22"/>
        </w:rPr>
      </w:pPr>
      <w:r w:rsidRPr="1C04994E" w:rsidR="001720C9">
        <w:rPr>
          <w:rStyle w:val="normaltextrun"/>
          <w:rFonts w:ascii="Arial" w:hAnsi="Arial" w:cs="Arial"/>
          <w:sz w:val="22"/>
          <w:szCs w:val="22"/>
        </w:rPr>
        <w:t xml:space="preserve">Security </w:t>
      </w:r>
      <w:r w:rsidRPr="1C04994E" w:rsidR="001720C9">
        <w:rPr>
          <w:rStyle w:val="normaltextrun"/>
          <w:rFonts w:ascii="Arial" w:hAnsi="Arial" w:cs="Arial"/>
          <w:sz w:val="22"/>
          <w:szCs w:val="22"/>
        </w:rPr>
        <w:t>Clearance:</w:t>
      </w:r>
      <w:r>
        <w:tab/>
      </w:r>
      <w:r w:rsidRPr="1C04994E" w:rsidR="001720C9">
        <w:rPr>
          <w:rStyle w:val="normaltextrun"/>
          <w:rFonts w:ascii="Arial" w:hAnsi="Arial" w:cs="Arial"/>
          <w:sz w:val="22"/>
          <w:szCs w:val="22"/>
        </w:rPr>
        <w:t>Security Check</w:t>
      </w:r>
      <w:r w:rsidRPr="1C04994E" w:rsidR="001720C9">
        <w:rPr>
          <w:rStyle w:val="eop"/>
          <w:rFonts w:ascii="Arial" w:hAnsi="Arial" w:cs="Arial"/>
          <w:sz w:val="22"/>
          <w:szCs w:val="22"/>
        </w:rPr>
        <w:t> </w:t>
      </w:r>
    </w:p>
    <w:p w:rsidRPr="0096229D" w:rsidR="001720C9" w:rsidP="1C04994E" w:rsidRDefault="001720C9" w14:paraId="5B70CFB4" w14:textId="42CC30CD">
      <w:pPr>
        <w:pStyle w:val="paragraph"/>
        <w:tabs>
          <w:tab w:val="left" w:pos="3261"/>
        </w:tabs>
        <w:spacing w:before="0" w:beforeAutospacing="off" w:after="0" w:afterAutospacing="off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1C04994E" w:rsidR="001720C9">
        <w:rPr>
          <w:rStyle w:val="normaltextrun"/>
          <w:rFonts w:ascii="Arial" w:hAnsi="Arial" w:cs="Arial"/>
          <w:sz w:val="22"/>
          <w:szCs w:val="22"/>
        </w:rPr>
        <w:t>Reports to:</w:t>
      </w:r>
      <w:r>
        <w:tab/>
      </w:r>
      <w:r w:rsidRPr="1C04994E" w:rsidR="001720C9">
        <w:rPr>
          <w:rStyle w:val="normaltextrun"/>
          <w:rFonts w:ascii="Arial" w:hAnsi="Arial" w:cs="Arial"/>
          <w:sz w:val="22"/>
          <w:szCs w:val="22"/>
        </w:rPr>
        <w:t>M</w:t>
      </w:r>
      <w:r w:rsidRPr="1C04994E" w:rsidR="111F7AA7">
        <w:rPr>
          <w:rStyle w:val="normaltextrun"/>
          <w:rFonts w:ascii="Arial" w:hAnsi="Arial" w:cs="Arial"/>
          <w:sz w:val="22"/>
          <w:szCs w:val="22"/>
        </w:rPr>
        <w:t>anaging Prosecutor</w:t>
      </w:r>
    </w:p>
    <w:p w:rsidRPr="0096229D" w:rsidR="001720C9" w:rsidP="001720C9" w:rsidRDefault="001720C9" w14:paraId="11DD1093" w14:textId="77777777">
      <w:pPr>
        <w:pStyle w:val="paragraph"/>
        <w:tabs>
          <w:tab w:val="left" w:pos="3261"/>
        </w:tabs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96229D">
        <w:rPr>
          <w:rStyle w:val="normaltextrun"/>
          <w:rFonts w:ascii="Arial" w:hAnsi="Arial" w:cs="Arial"/>
          <w:sz w:val="22"/>
          <w:szCs w:val="22"/>
        </w:rPr>
        <w:t>Countersigning Officer:</w:t>
      </w:r>
      <w:r w:rsidRPr="0096229D">
        <w:rPr>
          <w:rStyle w:val="normaltextrun"/>
          <w:rFonts w:ascii="Arial" w:hAnsi="Arial" w:cs="Arial"/>
          <w:sz w:val="22"/>
          <w:szCs w:val="22"/>
        </w:rPr>
        <w:tab/>
      </w:r>
      <w:r w:rsidRPr="0096229D">
        <w:rPr>
          <w:rStyle w:val="normaltextrun"/>
          <w:rFonts w:ascii="Arial" w:hAnsi="Arial" w:cs="Arial"/>
          <w:sz w:val="22"/>
          <w:szCs w:val="22"/>
        </w:rPr>
        <w:t>Deputy Director Service Prosecutions (DDSP)</w:t>
      </w:r>
      <w:r w:rsidRPr="0096229D">
        <w:rPr>
          <w:rStyle w:val="eop"/>
          <w:rFonts w:ascii="Arial" w:hAnsi="Arial" w:cs="Arial"/>
          <w:sz w:val="22"/>
          <w:szCs w:val="22"/>
        </w:rPr>
        <w:t> </w:t>
      </w:r>
    </w:p>
    <w:p w:rsidRPr="0096229D" w:rsidR="001720C9" w:rsidP="001720C9" w:rsidRDefault="001720C9" w14:paraId="68D18542" w14:textId="77777777">
      <w:pPr>
        <w:pStyle w:val="paragraph"/>
        <w:tabs>
          <w:tab w:val="left" w:pos="3261"/>
        </w:tabs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96229D">
        <w:rPr>
          <w:rStyle w:val="normaltextrun"/>
          <w:rFonts w:ascii="Arial" w:hAnsi="Arial" w:cs="Arial"/>
          <w:sz w:val="22"/>
          <w:szCs w:val="22"/>
        </w:rPr>
        <w:t>Management Responsibilities:</w:t>
      </w:r>
      <w:r w:rsidRPr="0096229D">
        <w:rPr>
          <w:rStyle w:val="normaltextrun"/>
          <w:rFonts w:ascii="Arial" w:hAnsi="Arial" w:cs="Arial"/>
          <w:sz w:val="22"/>
          <w:szCs w:val="22"/>
        </w:rPr>
        <w:tab/>
      </w:r>
      <w:r w:rsidRPr="0096229D">
        <w:rPr>
          <w:rStyle w:val="normaltextrun"/>
          <w:rFonts w:ascii="Arial" w:hAnsi="Arial" w:cs="Arial"/>
          <w:sz w:val="22"/>
          <w:szCs w:val="22"/>
        </w:rPr>
        <w:t>No</w:t>
      </w:r>
      <w:r w:rsidRPr="0096229D">
        <w:rPr>
          <w:rStyle w:val="eop"/>
          <w:rFonts w:ascii="Arial" w:hAnsi="Arial" w:cs="Arial"/>
          <w:sz w:val="22"/>
          <w:szCs w:val="22"/>
        </w:rPr>
        <w:t> </w:t>
      </w:r>
    </w:p>
    <w:p w:rsidRPr="0096229D" w:rsidR="001720C9" w:rsidP="001720C9" w:rsidRDefault="001720C9" w14:paraId="48F2151C" w14:textId="77777777">
      <w:pPr>
        <w:pStyle w:val="paragraph"/>
        <w:tabs>
          <w:tab w:val="left" w:pos="3261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6229D">
        <w:rPr>
          <w:rStyle w:val="normaltextrun"/>
          <w:rFonts w:ascii="Arial" w:hAnsi="Arial" w:cs="Arial"/>
          <w:sz w:val="22"/>
          <w:szCs w:val="22"/>
        </w:rPr>
        <w:t>Term:</w:t>
      </w:r>
      <w:r w:rsidRPr="0096229D">
        <w:rPr>
          <w:rStyle w:val="normaltextrun"/>
          <w:rFonts w:ascii="Arial" w:hAnsi="Arial" w:cs="Arial"/>
          <w:sz w:val="22"/>
          <w:szCs w:val="22"/>
        </w:rPr>
        <w:tab/>
      </w:r>
      <w:r w:rsidRPr="0096229D">
        <w:rPr>
          <w:rStyle w:val="normaltextrun"/>
          <w:rFonts w:ascii="Arial" w:hAnsi="Arial" w:cs="Arial"/>
          <w:sz w:val="22"/>
          <w:szCs w:val="22"/>
        </w:rPr>
        <w:t>Up to 12 months</w:t>
      </w:r>
    </w:p>
    <w:p w:rsidRPr="0096229D" w:rsidR="001720C9" w:rsidP="1C04994E" w:rsidRDefault="001720C9" w14:paraId="0A20AEBD" w14:textId="393F2208">
      <w:pPr>
        <w:pStyle w:val="paragraph"/>
        <w:tabs>
          <w:tab w:val="left" w:pos="3261"/>
        </w:tabs>
        <w:spacing w:before="0" w:beforeAutospacing="off" w:after="0" w:afterAutospacing="off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642D276E" w:rsidR="001720C9">
        <w:rPr>
          <w:rStyle w:val="normaltextrun"/>
          <w:rFonts w:ascii="Arial" w:hAnsi="Arial" w:cs="Arial"/>
          <w:sz w:val="22"/>
          <w:szCs w:val="22"/>
        </w:rPr>
        <w:t>Date:</w:t>
      </w:r>
      <w:r>
        <w:tab/>
      </w:r>
      <w:r w:rsidRPr="642D276E" w:rsidR="5EA9BB57">
        <w:rPr>
          <w:rStyle w:val="normaltextrun"/>
          <w:rFonts w:ascii="Arial" w:hAnsi="Arial" w:cs="Arial"/>
          <w:sz w:val="22"/>
          <w:szCs w:val="22"/>
        </w:rPr>
        <w:t xml:space="preserve"> 5 Mar 24</w:t>
      </w:r>
    </w:p>
    <w:p w:rsidRPr="0096229D" w:rsidR="001720C9" w:rsidP="001720C9" w:rsidRDefault="001720C9" w14:paraId="22DC3ACA" w14:textId="77777777">
      <w:pPr>
        <w:pStyle w:val="paragraph"/>
        <w:tabs>
          <w:tab w:val="left" w:pos="3261"/>
        </w:tabs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Pr="0096229D" w:rsidR="001720C9" w:rsidP="001720C9" w:rsidRDefault="001720C9" w14:paraId="194F2953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96229D">
        <w:rPr>
          <w:rStyle w:val="eop"/>
          <w:rFonts w:ascii="Arial" w:hAnsi="Arial" w:cs="Arial"/>
          <w:sz w:val="22"/>
          <w:szCs w:val="22"/>
        </w:rPr>
        <w:t> </w:t>
      </w:r>
    </w:p>
    <w:p w:rsidRPr="0096229D" w:rsidR="001720C9" w:rsidP="001720C9" w:rsidRDefault="001720C9" w14:paraId="0CF11CB6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96229D">
        <w:rPr>
          <w:rStyle w:val="normaltextrun"/>
          <w:rFonts w:ascii="Arial" w:hAnsi="Arial" w:cs="Arial"/>
          <w:b/>
          <w:bCs/>
          <w:sz w:val="22"/>
          <w:szCs w:val="22"/>
        </w:rPr>
        <w:t>Job Purpose</w:t>
      </w:r>
      <w:r w:rsidRPr="0096229D">
        <w:rPr>
          <w:rStyle w:val="eop"/>
          <w:rFonts w:ascii="Arial" w:hAnsi="Arial" w:cs="Arial"/>
          <w:sz w:val="22"/>
          <w:szCs w:val="22"/>
        </w:rPr>
        <w:t> </w:t>
      </w:r>
    </w:p>
    <w:p w:rsidRPr="0096229D" w:rsidR="001720C9" w:rsidP="001720C9" w:rsidRDefault="001720C9" w14:paraId="18E73781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Pr="0096229D" w:rsidR="001720C9" w:rsidP="1C231805" w:rsidRDefault="001720C9" w14:paraId="79490AFB" w14:textId="238647A2">
      <w:pPr>
        <w:pStyle w:val="paragraph"/>
        <w:spacing w:before="0" w:beforeAutospacing="off" w:after="0" w:afterAutospacing="off"/>
        <w:textAlignment w:val="baseline"/>
        <w:rPr>
          <w:rFonts w:ascii="Arial" w:hAnsi="Arial" w:cs="Arial"/>
          <w:sz w:val="22"/>
          <w:szCs w:val="22"/>
        </w:rPr>
      </w:pPr>
      <w:r w:rsidRPr="1C231805" w:rsidR="3A34F27C">
        <w:rPr>
          <w:rFonts w:ascii="Arial" w:hAnsi="Arial" w:cs="Arial"/>
          <w:sz w:val="22"/>
          <w:szCs w:val="22"/>
        </w:rPr>
        <w:t>To support prosecution of cases in the Court Martial</w:t>
      </w:r>
      <w:r w:rsidRPr="1C231805" w:rsidR="3A34F27C">
        <w:rPr>
          <w:rFonts w:ascii="Arial" w:hAnsi="Arial" w:cs="Arial"/>
          <w:sz w:val="22"/>
          <w:szCs w:val="22"/>
        </w:rPr>
        <w:t xml:space="preserve">.  </w:t>
      </w:r>
      <w:r w:rsidRPr="1C231805" w:rsidR="001720C9">
        <w:rPr>
          <w:rFonts w:ascii="Arial" w:hAnsi="Arial" w:cs="Arial"/>
          <w:sz w:val="22"/>
          <w:szCs w:val="22"/>
        </w:rPr>
        <w:t>Postholders</w:t>
      </w:r>
      <w:r w:rsidRPr="1C231805" w:rsidR="001720C9">
        <w:rPr>
          <w:rFonts w:ascii="Arial" w:hAnsi="Arial" w:cs="Arial"/>
          <w:sz w:val="22"/>
          <w:szCs w:val="22"/>
        </w:rPr>
        <w:t xml:space="preserve"> will have the opportunity to implement their knowledge of criminal law and the criminal justice system to </w:t>
      </w:r>
      <w:r w:rsidRPr="1C231805" w:rsidR="6B59E5F6">
        <w:rPr>
          <w:rFonts w:ascii="Arial" w:hAnsi="Arial" w:cs="Arial"/>
          <w:sz w:val="22"/>
          <w:szCs w:val="22"/>
        </w:rPr>
        <w:t>support</w:t>
      </w:r>
      <w:r w:rsidRPr="1C231805" w:rsidR="001720C9">
        <w:rPr>
          <w:rFonts w:ascii="Arial" w:hAnsi="Arial" w:cs="Arial"/>
          <w:sz w:val="22"/>
          <w:szCs w:val="22"/>
        </w:rPr>
        <w:t xml:space="preserve"> SPA </w:t>
      </w:r>
      <w:r w:rsidRPr="1C231805" w:rsidR="7D3D456C">
        <w:rPr>
          <w:rFonts w:ascii="Arial" w:hAnsi="Arial" w:cs="Arial"/>
          <w:sz w:val="22"/>
          <w:szCs w:val="22"/>
        </w:rPr>
        <w:t>outputs</w:t>
      </w:r>
      <w:r w:rsidRPr="1C231805" w:rsidR="001720C9">
        <w:rPr>
          <w:rFonts w:ascii="Arial" w:hAnsi="Arial" w:cs="Arial"/>
          <w:sz w:val="22"/>
          <w:szCs w:val="22"/>
        </w:rPr>
        <w:t>, in addition to developing</w:t>
      </w:r>
      <w:r w:rsidRPr="1C231805" w:rsidR="001720C9">
        <w:rPr>
          <w:rFonts w:ascii="Arial" w:hAnsi="Arial" w:cs="Arial"/>
          <w:sz w:val="22"/>
          <w:szCs w:val="22"/>
        </w:rPr>
        <w:t xml:space="preserve"> their </w:t>
      </w:r>
      <w:r w:rsidRPr="1C231805" w:rsidR="66D48CED">
        <w:rPr>
          <w:rFonts w:ascii="Arial" w:hAnsi="Arial" w:cs="Arial"/>
          <w:sz w:val="22"/>
          <w:szCs w:val="22"/>
        </w:rPr>
        <w:t xml:space="preserve">own </w:t>
      </w:r>
      <w:r w:rsidRPr="1C231805" w:rsidR="001720C9">
        <w:rPr>
          <w:rFonts w:ascii="Arial" w:hAnsi="Arial" w:cs="Arial"/>
          <w:sz w:val="22"/>
          <w:szCs w:val="22"/>
        </w:rPr>
        <w:t>legal skills, experience, and behaviours</w:t>
      </w:r>
      <w:r w:rsidRPr="1C231805" w:rsidR="001720C9">
        <w:rPr>
          <w:rFonts w:ascii="Arial" w:hAnsi="Arial" w:cs="Arial"/>
          <w:sz w:val="22"/>
          <w:szCs w:val="22"/>
        </w:rPr>
        <w:t>.</w:t>
      </w:r>
    </w:p>
    <w:p w:rsidRPr="0096229D" w:rsidR="001720C9" w:rsidP="001720C9" w:rsidRDefault="001720C9" w14:paraId="02372517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Pr="0096229D" w:rsidR="001720C9" w:rsidP="1C231805" w:rsidRDefault="001720C9" w14:paraId="18969808" w14:textId="77777777">
      <w:pPr>
        <w:pStyle w:val="paragraph"/>
        <w:spacing w:before="0" w:beforeAutospacing="off" w:after="0" w:afterAutospacing="off" w:line="240" w:lineRule="auto"/>
        <w:textAlignment w:val="baseline"/>
        <w:rPr>
          <w:rFonts w:ascii="Arial" w:hAnsi="Arial" w:cs="Arial"/>
          <w:sz w:val="22"/>
          <w:szCs w:val="22"/>
        </w:rPr>
      </w:pPr>
      <w:r w:rsidRPr="1C231805" w:rsidR="001720C9">
        <w:rPr>
          <w:rStyle w:val="normaltextrun"/>
          <w:rFonts w:ascii="Arial" w:hAnsi="Arial" w:cs="Arial"/>
          <w:b w:val="1"/>
          <w:bCs w:val="1"/>
          <w:sz w:val="22"/>
          <w:szCs w:val="22"/>
        </w:rPr>
        <w:t>Duties</w:t>
      </w:r>
      <w:r w:rsidRPr="1C231805" w:rsidR="001720C9">
        <w:rPr>
          <w:rStyle w:val="eop"/>
          <w:rFonts w:ascii="Arial" w:hAnsi="Arial" w:cs="Arial"/>
          <w:sz w:val="22"/>
          <w:szCs w:val="22"/>
        </w:rPr>
        <w:t> </w:t>
      </w:r>
    </w:p>
    <w:p w:rsidR="001720C9" w:rsidP="1C231805" w:rsidRDefault="001720C9" w14:paraId="645338FB" w14:textId="77777777">
      <w:pPr>
        <w:pStyle w:val="paragraph"/>
        <w:spacing w:before="0" w:beforeAutospacing="off" w:after="0" w:afterAutospacing="off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1720C9" w:rsidP="1C231805" w:rsidRDefault="001720C9" w14:paraId="3E8026B5" w14:textId="77777777">
      <w:pPr>
        <w:pStyle w:val="ListParagraph"/>
        <w:numPr>
          <w:ilvl w:val="0"/>
          <w:numId w:val="6"/>
        </w:numPr>
        <w:spacing w:after="0" w:afterAutospacing="off" w:line="240" w:lineRule="auto"/>
        <w:ind w:left="0" w:firstLine="0"/>
        <w:rPr>
          <w:rFonts w:ascii="Arial" w:hAnsi="Arial" w:cs="Arial"/>
        </w:rPr>
      </w:pPr>
      <w:r w:rsidRPr="1C231805" w:rsidR="001720C9">
        <w:rPr>
          <w:rFonts w:ascii="Arial" w:hAnsi="Arial" w:cs="Arial"/>
        </w:rPr>
        <w:t xml:space="preserve">Conduct initial </w:t>
      </w:r>
      <w:r w:rsidRPr="1C231805" w:rsidR="001720C9">
        <w:rPr>
          <w:rFonts w:ascii="Arial" w:hAnsi="Arial" w:cs="Arial"/>
        </w:rPr>
        <w:t xml:space="preserve">case </w:t>
      </w:r>
      <w:r w:rsidRPr="1C231805" w:rsidR="001720C9">
        <w:rPr>
          <w:rFonts w:ascii="Arial" w:hAnsi="Arial" w:cs="Arial"/>
        </w:rPr>
        <w:t xml:space="preserve">reviews of investigation reports and </w:t>
      </w:r>
      <w:r w:rsidRPr="1C231805" w:rsidR="001720C9">
        <w:rPr>
          <w:rFonts w:ascii="Arial" w:hAnsi="Arial" w:cs="Arial"/>
        </w:rPr>
        <w:t>evidence, liaising</w:t>
      </w:r>
      <w:r w:rsidRPr="1C231805" w:rsidR="001720C9">
        <w:rPr>
          <w:rFonts w:ascii="Arial" w:hAnsi="Arial" w:cs="Arial"/>
        </w:rPr>
        <w:t xml:space="preserve"> with Service Police to ensure </w:t>
      </w:r>
      <w:r w:rsidRPr="1C231805" w:rsidR="001720C9">
        <w:rPr>
          <w:rFonts w:ascii="Arial" w:hAnsi="Arial" w:cs="Arial"/>
        </w:rPr>
        <w:t xml:space="preserve">all reasonable lines of enquiry have been pursued and </w:t>
      </w:r>
      <w:r w:rsidRPr="1C231805" w:rsidR="001720C9">
        <w:rPr>
          <w:rFonts w:ascii="Arial" w:hAnsi="Arial" w:cs="Arial"/>
        </w:rPr>
        <w:t>the necessary information is available for a prosecutor to make a charging decision</w:t>
      </w:r>
      <w:r w:rsidRPr="1C231805" w:rsidR="001720C9">
        <w:rPr>
          <w:rFonts w:ascii="Arial" w:hAnsi="Arial" w:cs="Arial"/>
        </w:rPr>
        <w:t>.</w:t>
      </w:r>
    </w:p>
    <w:p w:rsidRPr="0096229D" w:rsidR="001720C9" w:rsidP="1C231805" w:rsidRDefault="001720C9" w14:paraId="7075010B" w14:textId="58C2743D">
      <w:pPr>
        <w:pStyle w:val="ListParagraph"/>
        <w:spacing w:after="0" w:afterAutospacing="off" w:line="240" w:lineRule="auto"/>
        <w:ind w:left="0"/>
        <w:rPr>
          <w:rFonts w:ascii="Arial" w:hAnsi="Arial" w:cs="Arial"/>
        </w:rPr>
      </w:pPr>
    </w:p>
    <w:p w:rsidR="001720C9" w:rsidP="1C231805" w:rsidRDefault="001720C9" w14:paraId="53B5EA9F" w14:textId="68641081">
      <w:pPr>
        <w:pStyle w:val="ListParagraph"/>
        <w:numPr>
          <w:ilvl w:val="0"/>
          <w:numId w:val="6"/>
        </w:numPr>
        <w:spacing w:after="0" w:afterAutospacing="off" w:line="240" w:lineRule="auto"/>
        <w:ind w:left="0" w:firstLine="0"/>
        <w:rPr>
          <w:rFonts w:ascii="Arial" w:hAnsi="Arial" w:cs="Arial"/>
        </w:rPr>
      </w:pPr>
      <w:r w:rsidRPr="1C231805" w:rsidR="001720C9">
        <w:rPr>
          <w:rFonts w:ascii="Arial" w:hAnsi="Arial" w:cs="Arial"/>
        </w:rPr>
        <w:t xml:space="preserve">As directed by </w:t>
      </w:r>
      <w:r w:rsidRPr="1C231805" w:rsidR="001720C9">
        <w:rPr>
          <w:rFonts w:ascii="Arial" w:hAnsi="Arial" w:cs="Arial"/>
        </w:rPr>
        <w:t xml:space="preserve">a </w:t>
      </w:r>
      <w:r w:rsidRPr="1C231805" w:rsidR="001720C9">
        <w:rPr>
          <w:rFonts w:ascii="Arial" w:hAnsi="Arial" w:cs="Arial"/>
        </w:rPr>
        <w:t xml:space="preserve">prosecuting officer, review prosecuting papers ahead of </w:t>
      </w:r>
      <w:r w:rsidRPr="1C231805" w:rsidR="001720C9">
        <w:rPr>
          <w:rFonts w:ascii="Arial" w:hAnsi="Arial" w:cs="Arial"/>
        </w:rPr>
        <w:t>charge</w:t>
      </w:r>
      <w:r w:rsidRPr="1C231805" w:rsidR="001720C9">
        <w:rPr>
          <w:rFonts w:ascii="Arial" w:hAnsi="Arial" w:cs="Arial"/>
        </w:rPr>
        <w:t>.</w:t>
      </w:r>
    </w:p>
    <w:p w:rsidRPr="0096229D" w:rsidR="001720C9" w:rsidP="1C231805" w:rsidRDefault="001720C9" w14:paraId="04F6B7B2" w14:textId="77777777">
      <w:pPr>
        <w:pStyle w:val="ListParagraph"/>
        <w:spacing w:after="0" w:afterAutospacing="off" w:line="240" w:lineRule="auto"/>
        <w:rPr>
          <w:rFonts w:ascii="Arial" w:hAnsi="Arial" w:cs="Arial"/>
        </w:rPr>
      </w:pPr>
    </w:p>
    <w:p w:rsidR="001720C9" w:rsidP="1C231805" w:rsidRDefault="001720C9" w14:paraId="07F1EAA7" w14:textId="20B7B729">
      <w:pPr>
        <w:pStyle w:val="ListParagraph"/>
        <w:numPr>
          <w:ilvl w:val="0"/>
          <w:numId w:val="6"/>
        </w:numPr>
        <w:spacing w:after="0" w:afterAutospacing="off" w:line="240" w:lineRule="auto"/>
        <w:ind w:left="0" w:firstLine="0"/>
        <w:rPr>
          <w:rFonts w:ascii="Arial" w:hAnsi="Arial" w:cs="Arial"/>
        </w:rPr>
      </w:pPr>
      <w:r w:rsidRPr="1C231805" w:rsidR="001720C9">
        <w:rPr>
          <w:rFonts w:ascii="Arial" w:hAnsi="Arial" w:cs="Arial"/>
        </w:rPr>
        <w:t xml:space="preserve">As directed by </w:t>
      </w:r>
      <w:r w:rsidRPr="1C231805" w:rsidR="001720C9">
        <w:rPr>
          <w:rFonts w:ascii="Arial" w:hAnsi="Arial" w:cs="Arial"/>
        </w:rPr>
        <w:t xml:space="preserve">a </w:t>
      </w:r>
      <w:r w:rsidRPr="1C231805" w:rsidR="001720C9">
        <w:rPr>
          <w:rFonts w:ascii="Arial" w:hAnsi="Arial" w:cs="Arial"/>
        </w:rPr>
        <w:t xml:space="preserve">prosecuting officer, </w:t>
      </w:r>
      <w:r w:rsidRPr="1C231805" w:rsidR="62F64E69">
        <w:rPr>
          <w:rFonts w:ascii="Arial" w:hAnsi="Arial" w:cs="Arial"/>
        </w:rPr>
        <w:t>assist</w:t>
      </w:r>
      <w:r w:rsidRPr="1C231805" w:rsidR="62F64E69">
        <w:rPr>
          <w:rFonts w:ascii="Arial" w:hAnsi="Arial" w:cs="Arial"/>
        </w:rPr>
        <w:t xml:space="preserve"> in the disclo</w:t>
      </w:r>
      <w:r w:rsidRPr="1C231805" w:rsidR="001720C9">
        <w:rPr>
          <w:rFonts w:ascii="Arial" w:hAnsi="Arial" w:cs="Arial"/>
        </w:rPr>
        <w:t>s</w:t>
      </w:r>
      <w:r w:rsidRPr="1C231805" w:rsidR="62F64E69">
        <w:rPr>
          <w:rFonts w:ascii="Arial" w:hAnsi="Arial" w:cs="Arial"/>
        </w:rPr>
        <w:t>ure process</w:t>
      </w:r>
      <w:r w:rsidRPr="1C231805" w:rsidR="001720C9">
        <w:rPr>
          <w:rFonts w:ascii="Arial" w:hAnsi="Arial" w:cs="Arial"/>
        </w:rPr>
        <w:t>.</w:t>
      </w:r>
    </w:p>
    <w:p w:rsidR="001720C9" w:rsidP="1C231805" w:rsidRDefault="001720C9" w14:paraId="66C3CAFA" w14:textId="77777777">
      <w:pPr>
        <w:pStyle w:val="ListParagraph"/>
        <w:spacing w:after="0" w:afterAutospacing="off" w:line="240" w:lineRule="auto"/>
        <w:ind w:left="0"/>
        <w:rPr>
          <w:rFonts w:ascii="Arial" w:hAnsi="Arial" w:cs="Arial"/>
        </w:rPr>
      </w:pPr>
    </w:p>
    <w:p w:rsidR="001720C9" w:rsidP="1C231805" w:rsidRDefault="001720C9" w14:paraId="004ECF83" w14:textId="37429B8A">
      <w:pPr>
        <w:pStyle w:val="ListParagraph"/>
        <w:numPr>
          <w:ilvl w:val="0"/>
          <w:numId w:val="6"/>
        </w:numPr>
        <w:spacing w:after="0" w:afterAutospacing="off" w:line="240" w:lineRule="auto"/>
        <w:ind w:left="0" w:firstLine="0"/>
        <w:rPr>
          <w:rFonts w:ascii="Arial" w:hAnsi="Arial" w:cs="Arial"/>
        </w:rPr>
      </w:pPr>
      <w:r w:rsidRPr="1C231805" w:rsidR="001720C9">
        <w:rPr>
          <w:rFonts w:ascii="Arial" w:hAnsi="Arial" w:cs="Arial"/>
        </w:rPr>
        <w:t>Draft ca</w:t>
      </w:r>
      <w:r w:rsidRPr="1C231805" w:rsidR="7FF37B09">
        <w:rPr>
          <w:rFonts w:ascii="Arial" w:hAnsi="Arial" w:cs="Arial"/>
        </w:rPr>
        <w:t xml:space="preserve">se summaries, legal </w:t>
      </w:r>
      <w:r w:rsidRPr="1C231805" w:rsidR="7FF37B09">
        <w:rPr>
          <w:rFonts w:ascii="Arial" w:hAnsi="Arial" w:cs="Arial"/>
        </w:rPr>
        <w:t>arguments</w:t>
      </w:r>
      <w:r w:rsidRPr="1C231805" w:rsidR="001720C9">
        <w:rPr>
          <w:rFonts w:ascii="Arial" w:hAnsi="Arial" w:cs="Arial"/>
        </w:rPr>
        <w:t xml:space="preserve"> and correspondence</w:t>
      </w:r>
      <w:r w:rsidRPr="1C231805" w:rsidR="5CC9090F">
        <w:rPr>
          <w:rFonts w:ascii="Arial" w:hAnsi="Arial" w:cs="Arial"/>
        </w:rPr>
        <w:t xml:space="preserve"> as directed</w:t>
      </w:r>
      <w:r w:rsidRPr="1C231805" w:rsidR="001720C9">
        <w:rPr>
          <w:rFonts w:ascii="Arial" w:hAnsi="Arial" w:cs="Arial"/>
        </w:rPr>
        <w:t>.</w:t>
      </w:r>
    </w:p>
    <w:p w:rsidRPr="0096229D" w:rsidR="001720C9" w:rsidP="1C231805" w:rsidRDefault="001720C9" w14:paraId="6A7B7D46" w14:textId="77777777">
      <w:pPr>
        <w:pStyle w:val="ListParagraph"/>
        <w:spacing w:after="0" w:afterAutospacing="off" w:line="240" w:lineRule="auto"/>
        <w:ind w:left="0"/>
        <w:rPr>
          <w:rFonts w:ascii="Arial" w:hAnsi="Arial" w:cs="Arial"/>
        </w:rPr>
      </w:pPr>
    </w:p>
    <w:p w:rsidRPr="0096229D" w:rsidR="001720C9" w:rsidP="1C231805" w:rsidRDefault="001720C9" w14:paraId="1E81D879" w14:textId="5BA616A3">
      <w:pPr>
        <w:pStyle w:val="ListParagraph"/>
        <w:numPr>
          <w:ilvl w:val="0"/>
          <w:numId w:val="6"/>
        </w:numPr>
        <w:spacing w:after="0" w:afterAutospacing="off" w:line="240" w:lineRule="auto"/>
        <w:ind w:left="0" w:firstLine="0"/>
        <w:rPr>
          <w:rFonts w:ascii="Arial" w:hAnsi="Arial" w:cs="Arial"/>
        </w:rPr>
      </w:pPr>
      <w:r w:rsidRPr="642D276E" w:rsidR="001720C9">
        <w:rPr>
          <w:rFonts w:ascii="Arial" w:hAnsi="Arial" w:cs="Arial"/>
        </w:rPr>
        <w:t>Attend Court with prosecuting officers</w:t>
      </w:r>
      <w:r w:rsidRPr="642D276E" w:rsidR="001720C9">
        <w:rPr>
          <w:rFonts w:ascii="Arial" w:hAnsi="Arial" w:cs="Arial"/>
        </w:rPr>
        <w:t xml:space="preserve"> </w:t>
      </w:r>
      <w:r w:rsidRPr="642D276E" w:rsidR="548A9B56">
        <w:rPr>
          <w:rFonts w:ascii="Arial" w:hAnsi="Arial" w:cs="Arial"/>
        </w:rPr>
        <w:t xml:space="preserve">as </w:t>
      </w:r>
      <w:r w:rsidRPr="642D276E" w:rsidR="548A9B56">
        <w:rPr>
          <w:rFonts w:ascii="Arial" w:hAnsi="Arial" w:cs="Arial"/>
        </w:rPr>
        <w:t>required</w:t>
      </w:r>
      <w:r w:rsidRPr="642D276E" w:rsidR="54534AE1">
        <w:rPr>
          <w:rFonts w:ascii="Arial" w:hAnsi="Arial" w:cs="Arial"/>
        </w:rPr>
        <w:t>,</w:t>
      </w:r>
      <w:r w:rsidRPr="642D276E" w:rsidR="548A9B56">
        <w:rPr>
          <w:rFonts w:ascii="Arial" w:hAnsi="Arial" w:cs="Arial"/>
        </w:rPr>
        <w:t xml:space="preserve"> in liaison </w:t>
      </w:r>
      <w:r w:rsidRPr="642D276E" w:rsidR="001720C9">
        <w:rPr>
          <w:rFonts w:ascii="Arial" w:hAnsi="Arial" w:cs="Arial"/>
        </w:rPr>
        <w:t xml:space="preserve">with </w:t>
      </w:r>
      <w:r w:rsidRPr="642D276E" w:rsidR="5EC3901B">
        <w:rPr>
          <w:rFonts w:ascii="Arial" w:hAnsi="Arial" w:cs="Arial"/>
        </w:rPr>
        <w:t>Assistant</w:t>
      </w:r>
      <w:r w:rsidRPr="642D276E" w:rsidR="5EC3901B">
        <w:rPr>
          <w:rFonts w:ascii="Arial" w:hAnsi="Arial" w:cs="Arial"/>
        </w:rPr>
        <w:t xml:space="preserve"> Prosecuting Officers</w:t>
      </w:r>
      <w:r w:rsidRPr="642D276E" w:rsidR="001720C9">
        <w:rPr>
          <w:rFonts w:ascii="Arial" w:hAnsi="Arial" w:cs="Arial"/>
        </w:rPr>
        <w:t>.</w:t>
      </w:r>
      <w:r w:rsidRPr="642D276E" w:rsidR="3927AD2A">
        <w:rPr>
          <w:rFonts w:ascii="Arial" w:hAnsi="Arial" w:cs="Arial"/>
        </w:rPr>
        <w:t xml:space="preserve"> Undertake the APO</w:t>
      </w:r>
      <w:r w:rsidRPr="642D276E" w:rsidR="59377785">
        <w:rPr>
          <w:rFonts w:ascii="Arial" w:hAnsi="Arial" w:cs="Arial"/>
        </w:rPr>
        <w:t xml:space="preserve"> role if </w:t>
      </w:r>
      <w:r w:rsidRPr="642D276E" w:rsidR="59377785">
        <w:rPr>
          <w:rFonts w:ascii="Arial" w:hAnsi="Arial" w:cs="Arial"/>
        </w:rPr>
        <w:t>required</w:t>
      </w:r>
      <w:r w:rsidRPr="642D276E" w:rsidR="59377785">
        <w:rPr>
          <w:rFonts w:ascii="Arial" w:hAnsi="Arial" w:cs="Arial"/>
        </w:rPr>
        <w:t xml:space="preserve">, </w:t>
      </w:r>
      <w:r w:rsidRPr="642D276E" w:rsidR="59377785">
        <w:rPr>
          <w:rFonts w:ascii="Arial" w:hAnsi="Arial" w:cs="Arial"/>
        </w:rPr>
        <w:t>providing</w:t>
      </w:r>
      <w:r w:rsidRPr="642D276E" w:rsidR="59377785">
        <w:rPr>
          <w:rFonts w:ascii="Arial" w:hAnsi="Arial" w:cs="Arial"/>
        </w:rPr>
        <w:t xml:space="preserve"> full range of support at MCC.</w:t>
      </w:r>
    </w:p>
    <w:p w:rsidR="001720C9" w:rsidP="1C231805" w:rsidRDefault="001720C9" w14:paraId="765A6D59" w14:textId="77777777">
      <w:pPr>
        <w:pStyle w:val="ListParagraph"/>
        <w:spacing w:after="0" w:afterAutospacing="off" w:line="240" w:lineRule="auto"/>
        <w:ind w:left="0"/>
        <w:rPr>
          <w:rFonts w:ascii="Arial" w:hAnsi="Arial" w:cs="Arial"/>
        </w:rPr>
      </w:pPr>
    </w:p>
    <w:p w:rsidRPr="0096229D" w:rsidR="001720C9" w:rsidP="1C231805" w:rsidRDefault="001720C9" w14:paraId="0621F5E8" w14:textId="65F3D75E">
      <w:pPr>
        <w:pStyle w:val="ListParagraph"/>
        <w:numPr>
          <w:ilvl w:val="0"/>
          <w:numId w:val="6"/>
        </w:numPr>
        <w:spacing w:after="0" w:afterAutospacing="off" w:line="240" w:lineRule="auto"/>
        <w:ind w:left="0" w:firstLine="0"/>
        <w:rPr>
          <w:rFonts w:ascii="Arial" w:hAnsi="Arial" w:cs="Arial"/>
        </w:rPr>
      </w:pPr>
      <w:r w:rsidRPr="1C231805" w:rsidR="001720C9">
        <w:rPr>
          <w:rFonts w:ascii="Arial" w:hAnsi="Arial" w:cs="Arial"/>
        </w:rPr>
        <w:t xml:space="preserve"> Undertake training in advocacy, </w:t>
      </w:r>
      <w:r w:rsidRPr="1C231805" w:rsidR="001720C9">
        <w:rPr>
          <w:rFonts w:ascii="Arial" w:hAnsi="Arial" w:cs="Arial"/>
        </w:rPr>
        <w:t>litigation</w:t>
      </w:r>
      <w:r w:rsidRPr="1C231805" w:rsidR="001720C9">
        <w:rPr>
          <w:rFonts w:ascii="Arial" w:hAnsi="Arial" w:cs="Arial"/>
        </w:rPr>
        <w:t xml:space="preserve"> and IT as well as all on-site mandatory Health and Safety and other training.</w:t>
      </w:r>
    </w:p>
    <w:p w:rsidR="001720C9" w:rsidP="1C231805" w:rsidRDefault="001720C9" w14:paraId="5FE38172" w14:textId="77777777">
      <w:pPr>
        <w:pStyle w:val="ListParagraph"/>
        <w:spacing w:after="0" w:afterAutospacing="off" w:line="240" w:lineRule="auto"/>
        <w:ind w:left="0"/>
        <w:rPr>
          <w:rFonts w:ascii="Arial" w:hAnsi="Arial" w:cs="Arial"/>
        </w:rPr>
      </w:pPr>
    </w:p>
    <w:p w:rsidR="001720C9" w:rsidP="1C231805" w:rsidRDefault="001720C9" w14:paraId="35E9ED26" w14:textId="77777777">
      <w:pPr>
        <w:pStyle w:val="ListParagraph"/>
        <w:numPr>
          <w:ilvl w:val="0"/>
          <w:numId w:val="6"/>
        </w:numPr>
        <w:spacing w:after="0" w:afterAutospacing="off" w:line="240" w:lineRule="auto"/>
        <w:ind w:left="0" w:firstLine="0"/>
        <w:rPr>
          <w:rFonts w:ascii="Arial" w:hAnsi="Arial" w:cs="Arial"/>
        </w:rPr>
      </w:pPr>
      <w:r w:rsidRPr="1C231805" w:rsidR="001720C9">
        <w:rPr>
          <w:rFonts w:ascii="Arial" w:hAnsi="Arial" w:cs="Arial"/>
        </w:rPr>
        <w:t>Support the planning and delivery of training events and workshops</w:t>
      </w:r>
      <w:r w:rsidRPr="1C231805" w:rsidR="001720C9">
        <w:rPr>
          <w:rFonts w:ascii="Arial" w:hAnsi="Arial" w:cs="Arial"/>
        </w:rPr>
        <w:t>.</w:t>
      </w:r>
    </w:p>
    <w:p w:rsidRPr="0096229D" w:rsidR="001720C9" w:rsidP="1C231805" w:rsidRDefault="001720C9" w14:paraId="6A3B9282" w14:textId="77777777">
      <w:pPr>
        <w:pStyle w:val="ListParagraph"/>
        <w:spacing w:after="0" w:afterAutospacing="off" w:line="240" w:lineRule="auto"/>
        <w:rPr>
          <w:rFonts w:ascii="Arial" w:hAnsi="Arial" w:cs="Arial"/>
        </w:rPr>
      </w:pPr>
    </w:p>
    <w:p w:rsidRPr="0096229D" w:rsidR="0096229D" w:rsidP="1C231805" w:rsidRDefault="0096229D" w14:paraId="28834481" w14:textId="77777777" w14:noSpellErr="1">
      <w:pPr>
        <w:pStyle w:val="paragraph"/>
        <w:numPr>
          <w:ilvl w:val="0"/>
          <w:numId w:val="6"/>
        </w:numPr>
        <w:spacing w:before="0" w:beforeAutospacing="off" w:after="0" w:afterAutospacing="off" w:line="240" w:lineRule="auto"/>
        <w:ind/>
        <w:rPr>
          <w:rFonts w:ascii="Arial" w:hAnsi="Arial" w:cs="Arial"/>
          <w:sz w:val="22"/>
          <w:szCs w:val="22"/>
        </w:rPr>
      </w:pPr>
      <w:r w:rsidRPr="1C231805" w:rsidR="6460D984">
        <w:rPr>
          <w:rFonts w:ascii="Arial" w:hAnsi="Arial" w:cs="Arial"/>
          <w:sz w:val="22"/>
          <w:szCs w:val="22"/>
        </w:rPr>
        <w:t>Develop the role of paralegal in the SPA;</w:t>
      </w:r>
    </w:p>
    <w:p w:rsidRPr="0096229D" w:rsidR="0096229D" w:rsidP="1C231805" w:rsidRDefault="0096229D" w14:paraId="592763E6" w14:textId="77777777" w14:noSpellErr="1">
      <w:pPr>
        <w:pStyle w:val="paragraph"/>
        <w:numPr>
          <w:ilvl w:val="1"/>
          <w:numId w:val="6"/>
        </w:numPr>
        <w:spacing w:before="0" w:beforeAutospacing="off" w:after="0" w:afterAutospacing="off" w:line="240" w:lineRule="auto"/>
        <w:ind/>
        <w:rPr>
          <w:rFonts w:ascii="Arial" w:hAnsi="Arial" w:cs="Arial"/>
          <w:sz w:val="22"/>
          <w:szCs w:val="22"/>
        </w:rPr>
      </w:pPr>
      <w:r w:rsidRPr="1C231805" w:rsidR="6460D984">
        <w:rPr>
          <w:rFonts w:ascii="Arial" w:hAnsi="Arial" w:cs="Arial"/>
          <w:sz w:val="22"/>
          <w:szCs w:val="22"/>
        </w:rPr>
        <w:t>Undertake the role, adapting and adjusting from practical experience</w:t>
      </w:r>
    </w:p>
    <w:p w:rsidRPr="0096229D" w:rsidR="0096229D" w:rsidP="1C231805" w:rsidRDefault="0096229D" w14:paraId="7E8CD40C" w14:textId="7E13905B">
      <w:pPr>
        <w:pStyle w:val="paragraph"/>
        <w:numPr>
          <w:ilvl w:val="1"/>
          <w:numId w:val="6"/>
        </w:numPr>
        <w:spacing w:before="0" w:beforeAutospacing="off" w:after="0" w:afterAutospacing="off" w:line="240" w:lineRule="auto"/>
        <w:ind/>
        <w:rPr>
          <w:rFonts w:ascii="Arial" w:hAnsi="Arial" w:cs="Arial"/>
          <w:sz w:val="22"/>
          <w:szCs w:val="22"/>
        </w:rPr>
      </w:pPr>
      <w:r w:rsidRPr="1C231805" w:rsidR="6460D984">
        <w:rPr>
          <w:rFonts w:ascii="Arial" w:hAnsi="Arial" w:cs="Arial"/>
          <w:sz w:val="22"/>
          <w:szCs w:val="22"/>
        </w:rPr>
        <w:t>Identify</w:t>
      </w:r>
      <w:r w:rsidRPr="1C231805" w:rsidR="6460D984">
        <w:rPr>
          <w:rFonts w:ascii="Arial" w:hAnsi="Arial" w:cs="Arial"/>
          <w:sz w:val="22"/>
          <w:szCs w:val="22"/>
        </w:rPr>
        <w:t xml:space="preserve"> and capture lessons for </w:t>
      </w:r>
      <w:r w:rsidRPr="1C231805" w:rsidR="065A116E">
        <w:rPr>
          <w:rFonts w:ascii="Arial" w:hAnsi="Arial" w:cs="Arial"/>
          <w:sz w:val="22"/>
          <w:szCs w:val="22"/>
        </w:rPr>
        <w:t>future development of the role</w:t>
      </w:r>
    </w:p>
    <w:p w:rsidRPr="0096229D" w:rsidR="0096229D" w:rsidP="1C231805" w:rsidRDefault="0096229D" w14:paraId="26805AFE" w14:textId="5E7E0C43">
      <w:pPr>
        <w:pStyle w:val="Normal"/>
        <w:spacing w:after="0" w:afterAutospacing="off" w:line="240" w:lineRule="auto"/>
        <w:ind w:left="0"/>
        <w:rPr>
          <w:rFonts w:ascii="Arial" w:hAnsi="Arial" w:cs="Arial"/>
        </w:rPr>
      </w:pPr>
    </w:p>
    <w:p w:rsidR="6460D984" w:rsidP="1C231805" w:rsidRDefault="6460D984" w14:paraId="7A8C5EEC" w14:textId="28C1C3F3">
      <w:pPr>
        <w:pStyle w:val="ListParagraph"/>
        <w:numPr>
          <w:ilvl w:val="0"/>
          <w:numId w:val="6"/>
        </w:numPr>
        <w:spacing w:after="0" w:afterAutospacing="off" w:line="240" w:lineRule="auto"/>
        <w:ind w:left="0" w:firstLine="0"/>
        <w:rPr>
          <w:rFonts w:ascii="Arial" w:hAnsi="Arial" w:cs="Arial"/>
        </w:rPr>
      </w:pPr>
      <w:r w:rsidRPr="1C231805" w:rsidR="6460D984">
        <w:rPr>
          <w:rFonts w:ascii="Arial" w:hAnsi="Arial" w:cs="Arial"/>
        </w:rPr>
        <w:t xml:space="preserve">Other duties </w:t>
      </w:r>
      <w:r w:rsidRPr="1C231805" w:rsidR="6460D984">
        <w:rPr>
          <w:rFonts w:ascii="Arial" w:hAnsi="Arial" w:cs="Arial"/>
        </w:rPr>
        <w:t>appropriate to</w:t>
      </w:r>
      <w:r w:rsidRPr="1C231805" w:rsidR="6460D984">
        <w:rPr>
          <w:rFonts w:ascii="Arial" w:hAnsi="Arial" w:cs="Arial"/>
        </w:rPr>
        <w:t xml:space="preserve"> role.</w:t>
      </w:r>
    </w:p>
    <w:p w:rsidR="1C04994E" w:rsidP="1C231805" w:rsidRDefault="1C04994E" w14:paraId="549295D4" w14:textId="0CB81BD0">
      <w:pPr>
        <w:pStyle w:val="Normal"/>
        <w:spacing w:after="0" w:afterAutospacing="off" w:line="240" w:lineRule="auto"/>
        <w:ind w:left="0"/>
        <w:rPr>
          <w:rFonts w:ascii="Arial" w:hAnsi="Arial" w:cs="Arial"/>
        </w:rPr>
      </w:pPr>
    </w:p>
    <w:sectPr w:rsidRPr="0096229D" w:rsidR="009622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1584" w:rsidP="00111584" w:rsidRDefault="00111584" w14:paraId="3B5486E3" w14:textId="77777777">
      <w:pPr>
        <w:spacing w:after="0" w:line="240" w:lineRule="auto"/>
      </w:pPr>
      <w:r>
        <w:separator/>
      </w:r>
    </w:p>
  </w:endnote>
  <w:endnote w:type="continuationSeparator" w:id="0">
    <w:p w:rsidR="00111584" w:rsidP="00111584" w:rsidRDefault="00111584" w14:paraId="65450F26" w14:textId="77777777">
      <w:pPr>
        <w:spacing w:after="0" w:line="240" w:lineRule="auto"/>
      </w:pPr>
      <w:r>
        <w:continuationSeparator/>
      </w:r>
    </w:p>
  </w:endnote>
  <w:endnote w:type="continuationNotice" w:id="1">
    <w:p w:rsidR="008E7C27" w:rsidRDefault="008E7C27" w14:paraId="572A759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20C9" w:rsidRDefault="001720C9" w14:paraId="1A78044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20C9" w:rsidRDefault="001720C9" w14:paraId="2F338D0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20C9" w:rsidRDefault="001720C9" w14:paraId="2EF4102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1584" w:rsidP="00111584" w:rsidRDefault="00111584" w14:paraId="7639518D" w14:textId="77777777">
      <w:pPr>
        <w:spacing w:after="0" w:line="240" w:lineRule="auto"/>
      </w:pPr>
      <w:r>
        <w:separator/>
      </w:r>
    </w:p>
  </w:footnote>
  <w:footnote w:type="continuationSeparator" w:id="0">
    <w:p w:rsidR="00111584" w:rsidP="00111584" w:rsidRDefault="00111584" w14:paraId="4256CCB3" w14:textId="77777777">
      <w:pPr>
        <w:spacing w:after="0" w:line="240" w:lineRule="auto"/>
      </w:pPr>
      <w:r>
        <w:continuationSeparator/>
      </w:r>
    </w:p>
  </w:footnote>
  <w:footnote w:type="continuationNotice" w:id="1">
    <w:p w:rsidR="008E7C27" w:rsidRDefault="008E7C27" w14:paraId="38E3ED6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20C9" w:rsidRDefault="001720C9" w14:paraId="3FFEDA4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720C9" w:rsidR="00111584" w:rsidP="001720C9" w:rsidRDefault="00111584" w14:paraId="35EDEEB9" w14:textId="641C73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20C9" w:rsidRDefault="001720C9" w14:paraId="712F901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74F2D"/>
    <w:multiLevelType w:val="multilevel"/>
    <w:tmpl w:val="6F105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E0076"/>
    <w:multiLevelType w:val="hybridMultilevel"/>
    <w:tmpl w:val="AB8E0198"/>
    <w:lvl w:ilvl="0" w:tplc="3606E5E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66C28"/>
    <w:multiLevelType w:val="hybridMultilevel"/>
    <w:tmpl w:val="F7C62890"/>
    <w:lvl w:ilvl="0" w:tplc="3606E5E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42760"/>
    <w:multiLevelType w:val="hybridMultilevel"/>
    <w:tmpl w:val="742668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2531B85"/>
    <w:multiLevelType w:val="hybridMultilevel"/>
    <w:tmpl w:val="87B804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2610AC"/>
    <w:multiLevelType w:val="hybridMultilevel"/>
    <w:tmpl w:val="3CE0EAA8"/>
    <w:lvl w:ilvl="0" w:tplc="3606E5E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9D"/>
    <w:rsid w:val="00111584"/>
    <w:rsid w:val="00166D57"/>
    <w:rsid w:val="001720C9"/>
    <w:rsid w:val="002566B2"/>
    <w:rsid w:val="00552553"/>
    <w:rsid w:val="006F17D5"/>
    <w:rsid w:val="007804A6"/>
    <w:rsid w:val="0078445E"/>
    <w:rsid w:val="007F6F90"/>
    <w:rsid w:val="008E7C27"/>
    <w:rsid w:val="0096229D"/>
    <w:rsid w:val="00A23F81"/>
    <w:rsid w:val="00D05BD8"/>
    <w:rsid w:val="00D76B8E"/>
    <w:rsid w:val="0369E0CF"/>
    <w:rsid w:val="065A116E"/>
    <w:rsid w:val="08307897"/>
    <w:rsid w:val="0DF34C02"/>
    <w:rsid w:val="111F7AA7"/>
    <w:rsid w:val="115639A2"/>
    <w:rsid w:val="121DE563"/>
    <w:rsid w:val="160EE41D"/>
    <w:rsid w:val="1C04994E"/>
    <w:rsid w:val="1C231805"/>
    <w:rsid w:val="1CB49442"/>
    <w:rsid w:val="22D006C3"/>
    <w:rsid w:val="22F1E4F9"/>
    <w:rsid w:val="23C9D333"/>
    <w:rsid w:val="25FFB9FF"/>
    <w:rsid w:val="2F2336F0"/>
    <w:rsid w:val="31C8C8D1"/>
    <w:rsid w:val="32CD0230"/>
    <w:rsid w:val="37B99BB0"/>
    <w:rsid w:val="3899221B"/>
    <w:rsid w:val="3927AD2A"/>
    <w:rsid w:val="3A34F27C"/>
    <w:rsid w:val="3B5E8155"/>
    <w:rsid w:val="3D89EB41"/>
    <w:rsid w:val="3E28DD34"/>
    <w:rsid w:val="3F08639F"/>
    <w:rsid w:val="3F25BBA2"/>
    <w:rsid w:val="3FAB8538"/>
    <w:rsid w:val="40A43400"/>
    <w:rsid w:val="40C18C03"/>
    <w:rsid w:val="42490F8F"/>
    <w:rsid w:val="43C283BD"/>
    <w:rsid w:val="4A2D0214"/>
    <w:rsid w:val="4BE1FAD2"/>
    <w:rsid w:val="4D64A2D6"/>
    <w:rsid w:val="5048052D"/>
    <w:rsid w:val="509C4398"/>
    <w:rsid w:val="53155F68"/>
    <w:rsid w:val="53D3E45A"/>
    <w:rsid w:val="54534AE1"/>
    <w:rsid w:val="548A9B56"/>
    <w:rsid w:val="556FB4BB"/>
    <w:rsid w:val="5588DD18"/>
    <w:rsid w:val="5793F4AF"/>
    <w:rsid w:val="59377785"/>
    <w:rsid w:val="5A5C4E3B"/>
    <w:rsid w:val="5CC9090F"/>
    <w:rsid w:val="5D7AC6A0"/>
    <w:rsid w:val="5D82B426"/>
    <w:rsid w:val="5D93EEFD"/>
    <w:rsid w:val="5DC2C8B6"/>
    <w:rsid w:val="5EA9BB57"/>
    <w:rsid w:val="5EC3901B"/>
    <w:rsid w:val="62F64E69"/>
    <w:rsid w:val="63F5E626"/>
    <w:rsid w:val="642D276E"/>
    <w:rsid w:val="6460D984"/>
    <w:rsid w:val="64EAA472"/>
    <w:rsid w:val="65AC8406"/>
    <w:rsid w:val="66D48CED"/>
    <w:rsid w:val="6721A8E6"/>
    <w:rsid w:val="68712862"/>
    <w:rsid w:val="69BE1595"/>
    <w:rsid w:val="6B59E5F6"/>
    <w:rsid w:val="6CCC46DC"/>
    <w:rsid w:val="717DB4BF"/>
    <w:rsid w:val="71AB1348"/>
    <w:rsid w:val="7346E3A9"/>
    <w:rsid w:val="78DB8A97"/>
    <w:rsid w:val="7CEDC5EF"/>
    <w:rsid w:val="7D3D456C"/>
    <w:rsid w:val="7E89AC7B"/>
    <w:rsid w:val="7FF3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FE66A"/>
  <w15:chartTrackingRefBased/>
  <w15:docId w15:val="{C17FFEEB-ADFD-4247-8174-45BA80B7BD6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6229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96229D"/>
  </w:style>
  <w:style w:type="character" w:styleId="eop" w:customStyle="1">
    <w:name w:val="eop"/>
    <w:basedOn w:val="DefaultParagraphFont"/>
    <w:rsid w:val="0096229D"/>
  </w:style>
  <w:style w:type="character" w:styleId="tabchar" w:customStyle="1">
    <w:name w:val="tabchar"/>
    <w:basedOn w:val="DefaultParagraphFont"/>
    <w:rsid w:val="0096229D"/>
  </w:style>
  <w:style w:type="paragraph" w:styleId="ListParagraph">
    <w:name w:val="List Paragraph"/>
    <w:basedOn w:val="Normal"/>
    <w:uiPriority w:val="34"/>
    <w:qFormat/>
    <w:rsid w:val="009622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158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11584"/>
  </w:style>
  <w:style w:type="paragraph" w:styleId="Footer">
    <w:name w:val="footer"/>
    <w:basedOn w:val="Normal"/>
    <w:link w:val="FooterChar"/>
    <w:uiPriority w:val="99"/>
    <w:unhideWhenUsed/>
    <w:rsid w:val="0011158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11584"/>
  </w:style>
  <w:style w:type="paragraph" w:styleId="CommentText">
    <w:name w:val="annotation text"/>
    <w:basedOn w:val="Normal"/>
    <w:link w:val="CommentTextChar"/>
    <w:uiPriority w:val="99"/>
    <w:semiHidden/>
    <w:unhideWhenUsed/>
    <w:rsid w:val="008E7C2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E7C2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E7C2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B8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76B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1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df8524d-54e2-4afb-b314-57bf6504d56d">
      <UserInfo>
        <DisplayName>Barnes, Sheila E2 (SPA-BSW-Registry3)</DisplayName>
        <AccountId>29</AccountId>
        <AccountType/>
      </UserInfo>
      <UserInfo>
        <DisplayName>Kavanagh, Caroline D</DisplayName>
        <AccountId>23</AccountId>
        <AccountType/>
      </UserInfo>
      <UserInfo>
        <DisplayName>Minty, Stephen E1 (SPA-BSW-CaseAdmin(H))</DisplayName>
        <AccountId>115</AccountId>
        <AccountType/>
      </UserInfo>
      <UserInfo>
        <DisplayName>Moon, Christopher E1 (SPA-BSW-CaseAdmin(F))</DisplayName>
        <AccountId>117</AccountId>
        <AccountType/>
      </UserInfo>
      <UserInfo>
        <DisplayName>Peters, Cherie E1 (SPA-BSW-Registry2)</DisplayName>
        <AccountId>47</AccountId>
        <AccountType/>
      </UserInfo>
      <UserInfo>
        <DisplayName>Mortell, Sandra E2 (SPA-BSW-CaseAdmin(G))</DisplayName>
        <AccountId>138</AccountId>
        <AccountType/>
      </UserInfo>
      <UserInfo>
        <DisplayName>Treend, Lisa E1 (SPA-BSW-CaseAdmin(C))</DisplayName>
        <AccountId>51</AccountId>
        <AccountType/>
      </UserInfo>
      <UserInfo>
        <DisplayName>Tyndale, Miriane E1 (SPA-BSW-CaseAdmin(B))</DisplayName>
        <AccountId>132</AccountId>
        <AccountType/>
      </UserInfo>
      <UserInfo>
        <DisplayName>White, Julie E1 (SPA-BSW-CaseAdmin(E))</DisplayName>
        <AccountId>116</AccountId>
        <AccountType/>
      </UserInfo>
      <UserInfo>
        <DisplayName>Buttery, Sarah E1 (SPA-BSW-CaseAdmin(D))</DisplayName>
        <AccountId>52</AccountId>
        <AccountType/>
      </UserInfo>
      <UserInfo>
        <DisplayName>Mcclarey, Kelly D (SPA-HQ-ELA)</DisplayName>
        <AccountId>285</AccountId>
        <AccountType/>
      </UserInfo>
      <UserInfo>
        <DisplayName>Power, Sharon D (SPA-Court-Listings-Manager)</DisplayName>
        <AccountId>21</AccountId>
        <AccountType/>
      </UserInfo>
      <UserInfo>
        <DisplayName>Hearn, Lyn D (SPA-BSW-BusSptMgr)</DisplayName>
        <AccountId>94</AccountId>
        <AccountType/>
      </UserInfo>
      <UserInfo>
        <DisplayName>Bhudia, Pravin E1 (SPA-Driver-OuterOfficeClk)</DisplayName>
        <AccountId>432</AccountId>
        <AccountType/>
      </UserInfo>
      <UserInfo>
        <DisplayName>Foody, John B2 (SPA-HQ-PracticeMgr)</DisplayName>
        <AccountId>61</AccountId>
        <AccountType/>
      </UserInfo>
      <UserInfo>
        <DisplayName>Wetton, Stephen Gp Capt (SPA-Team4-MngPros)</DisplayName>
        <AccountId>250</AccountId>
        <AccountType/>
      </UserInfo>
      <UserInfo>
        <DisplayName>Farrant, James Capt RN (SPA-HQ-DDSP)</DisplayName>
        <AccountId>170</AccountId>
        <AccountType/>
      </UserInfo>
      <UserInfo>
        <DisplayName>Coombes, Graham Lt Col (SPA-Prosecutor-SO1C)</DisplayName>
        <AccountId>72</AccountId>
        <AccountType/>
      </UserInfo>
      <UserInfo>
        <DisplayName>Lloyd, Mark C1 (SPA-CourtStaff-Projects-Manager)</DisplayName>
        <AccountId>135</AccountId>
        <AccountType/>
      </UserInfo>
      <UserInfo>
        <DisplayName>Wallis, Cameron CON (SPA-Paralegal-Team2)</DisplayName>
        <AccountId>864</AccountId>
        <AccountType/>
      </UserInfo>
      <UserInfo>
        <DisplayName>Le Moignan, John CON (SPA-Paralegal-Team1)</DisplayName>
        <AccountId>863</AccountId>
        <AccountType/>
      </UserInfo>
      <UserInfo>
        <DisplayName>Dauncey, Phil C2 (SPA-HQ-FinBusMgr)</DisplayName>
        <AccountId>48</AccountId>
        <AccountType/>
      </UserInfo>
      <UserInfo>
        <DisplayName>Carmichael, James Col (SPA-Team2-MngPros)</DisplayName>
        <AccountId>242</AccountId>
        <AccountType/>
      </UserInfo>
      <UserInfo>
        <DisplayName>Jurczynski, Alexander CON (SPA-Paralegal-Team3)</DisplayName>
        <AccountId>868</AccountId>
        <AccountType/>
      </UserInfo>
      <UserInfo>
        <DisplayName>Rees, Matthew Cdr (SPA-Prosecutor-SO1K)</DisplayName>
        <AccountId>309</AccountId>
        <AccountType/>
      </UserInfo>
      <UserInfo>
        <DisplayName>Lewis, Shawn Gp Capt (SPA-Team1-MngPros)</DisplayName>
        <AccountId>793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7B106E05D474C8FC3C59428E65854" ma:contentTypeVersion="8" ma:contentTypeDescription="Create a new document." ma:contentTypeScope="" ma:versionID="38adb09ee4c07222e372d70e3f3268d0">
  <xsd:schema xmlns:xsd="http://www.w3.org/2001/XMLSchema" xmlns:xs="http://www.w3.org/2001/XMLSchema" xmlns:p="http://schemas.microsoft.com/office/2006/metadata/properties" xmlns:ns2="5260a3a2-3618-45c3-86cc-41828c4a53b0" xmlns:ns3="9df8524d-54e2-4afb-b314-57bf6504d56d" targetNamespace="http://schemas.microsoft.com/office/2006/metadata/properties" ma:root="true" ma:fieldsID="e412de27c793bbfb519c83841571b3b2" ns2:_="" ns3:_="">
    <xsd:import namespace="5260a3a2-3618-45c3-86cc-41828c4a53b0"/>
    <xsd:import namespace="9df8524d-54e2-4afb-b314-57bf6504d5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0a3a2-3618-45c3-86cc-41828c4a53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8524d-54e2-4afb-b314-57bf6504d5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E076B3-2E80-4E77-97BC-22B14EF300D3}">
  <ds:schemaRefs>
    <ds:schemaRef ds:uri="http://schemas.microsoft.com/office/2006/metadata/properties"/>
    <ds:schemaRef ds:uri="9df8524d-54e2-4afb-b314-57bf6504d56d"/>
    <ds:schemaRef ds:uri="http://purl.org/dc/terms/"/>
    <ds:schemaRef ds:uri="5260a3a2-3618-45c3-86cc-41828c4a53b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286831-DC59-45D5-908B-CE3D80C14522}"/>
</file>

<file path=customXml/itemProps3.xml><?xml version="1.0" encoding="utf-8"?>
<ds:datastoreItem xmlns:ds="http://schemas.openxmlformats.org/officeDocument/2006/customXml" ds:itemID="{A3102B40-A506-47A2-BE63-40769B4D3DC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Foody, John B2 (SPA-HQ-PracticeMgr)</dc:creator>
  <cp:keywords/>
  <dc:description/>
  <cp:lastModifiedBy>Foody, John B2 (SPA-HQ-PracticeMgr)</cp:lastModifiedBy>
  <cp:revision>11</cp:revision>
  <dcterms:created xsi:type="dcterms:W3CDTF">2022-07-12T19:20:00Z</dcterms:created>
  <dcterms:modified xsi:type="dcterms:W3CDTF">2024-03-05T09:41:32Z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a60473-494b-4586-a1bb-b0e663054676_Enabled">
    <vt:lpwstr>true</vt:lpwstr>
  </property>
  <property fmtid="{D5CDD505-2E9C-101B-9397-08002B2CF9AE}" pid="3" name="MSIP_Label_d8a60473-494b-4586-a1bb-b0e663054676_SetDate">
    <vt:lpwstr>2022-07-12T11:32:09Z</vt:lpwstr>
  </property>
  <property fmtid="{D5CDD505-2E9C-101B-9397-08002B2CF9AE}" pid="4" name="MSIP_Label_d8a60473-494b-4586-a1bb-b0e663054676_Method">
    <vt:lpwstr>Privileged</vt:lpwstr>
  </property>
  <property fmtid="{D5CDD505-2E9C-101B-9397-08002B2CF9AE}" pid="5" name="MSIP_Label_d8a60473-494b-4586-a1bb-b0e663054676_Name">
    <vt:lpwstr>MOD-1-O-‘UNMARKED’</vt:lpwstr>
  </property>
  <property fmtid="{D5CDD505-2E9C-101B-9397-08002B2CF9AE}" pid="6" name="MSIP_Label_d8a60473-494b-4586-a1bb-b0e663054676_SiteId">
    <vt:lpwstr>be7760ed-5953-484b-ae95-d0a16dfa09e5</vt:lpwstr>
  </property>
  <property fmtid="{D5CDD505-2E9C-101B-9397-08002B2CF9AE}" pid="7" name="MSIP_Label_d8a60473-494b-4586-a1bb-b0e663054676_ActionId">
    <vt:lpwstr>7773ca28-1f9b-48e9-9458-9701e3a59e9e</vt:lpwstr>
  </property>
  <property fmtid="{D5CDD505-2E9C-101B-9397-08002B2CF9AE}" pid="8" name="MSIP_Label_d8a60473-494b-4586-a1bb-b0e663054676_ContentBits">
    <vt:lpwstr>0</vt:lpwstr>
  </property>
  <property fmtid="{D5CDD505-2E9C-101B-9397-08002B2CF9AE}" pid="9" name="ContentTypeId">
    <vt:lpwstr>0x0101007F87B106E05D474C8FC3C59428E65854</vt:lpwstr>
  </property>
</Properties>
</file>